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jc w:val="left"/>
        <w:rPr>
          <w:rFonts w:ascii="Arial" w:hAnsi="Arial" w:eastAsia="微软雅黑" w:cs="Arial"/>
          <w:color w:val="333333"/>
          <w:kern w:val="0"/>
          <w:sz w:val="20"/>
          <w:szCs w:val="20"/>
          <w:shd w:val="clear" w:color="auto" w:fill="CCE8CF"/>
        </w:rPr>
      </w:pPr>
      <w:r>
        <w:rPr>
          <w:rFonts w:hint="eastAsia" w:ascii="宋体" w:hAnsi="宋体" w:eastAsia="宋体" w:cs="Arial"/>
          <w:color w:val="4D4D4E"/>
          <w:kern w:val="0"/>
          <w:sz w:val="20"/>
          <w:szCs w:val="20"/>
          <w:shd w:val="clear" w:color="auto" w:fill="CCE8CF"/>
        </w:rPr>
        <w:t>Riceter-f提高了以往测定部位的耐久性，并使显示文字更为清晰。此外，该设备已成为国际品质系统ISO9001的认证对象，这也是一种品质保证中内含的功能。</w:t>
      </w:r>
    </w:p>
    <w:tbl>
      <w:tblPr>
        <w:tblStyle w:val="4"/>
        <w:tblW w:w="5000" w:type="pct"/>
        <w:tblInd w:w="0" w:type="dxa"/>
        <w:tblBorders>
          <w:top w:val="single" w:color="999999" w:sz="6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51"/>
        <w:gridCol w:w="6085"/>
      </w:tblGrid>
      <w:tr>
        <w:tblPrEx>
          <w:tblBorders>
            <w:top w:val="single" w:color="999999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pct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10" w:lineRule="atLeast"/>
              <w:jc w:val="left"/>
              <w:rPr>
                <w:rFonts w:ascii="宋体" w:hAnsi="宋体" w:eastAsia="宋体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0"/>
                <w:szCs w:val="20"/>
              </w:rPr>
              <w:t>●型号</w:t>
            </w:r>
          </w:p>
        </w:tc>
        <w:tc>
          <w:tcPr>
            <w:tcW w:w="0" w:type="auto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10" w:lineRule="atLeast"/>
              <w:jc w:val="left"/>
              <w:rPr>
                <w:rFonts w:ascii="宋体" w:hAnsi="宋体" w:eastAsia="宋体" w:cs="Arial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0"/>
                <w:szCs w:val="20"/>
              </w:rPr>
              <w:t>Riceter-f</w:t>
            </w:r>
          </w:p>
        </w:tc>
      </w:tr>
      <w:tr>
        <w:tblPrEx>
          <w:tblBorders>
            <w:top w:val="single" w:color="999999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pct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测量对象</w:t>
            </w:r>
          </w:p>
        </w:tc>
        <w:tc>
          <w:tcPr>
            <w:tcW w:w="0" w:type="auto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糙米、精米、稻谷、干燥中稻谷、大麦、小麦、裸麦</w:t>
            </w:r>
          </w:p>
        </w:tc>
      </w:tr>
      <w:tr>
        <w:tblPrEx>
          <w:tblBorders>
            <w:top w:val="single" w:color="999999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pct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测量方式</w:t>
            </w:r>
          </w:p>
        </w:tc>
        <w:tc>
          <w:tcPr>
            <w:tcW w:w="0" w:type="auto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电阻式</w:t>
            </w:r>
          </w:p>
        </w:tc>
      </w:tr>
      <w:tr>
        <w:tblPrEx>
          <w:tblBorders>
            <w:top w:val="single" w:color="999999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pct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测量范围</w:t>
            </w:r>
          </w:p>
        </w:tc>
        <w:tc>
          <w:tcPr>
            <w:tcW w:w="0" w:type="auto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糙米：11-20％、 精米：11-20％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稻谷：11-30％、 干燥中稻谷：11-20％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大麦：10-30％、 小麦：10-30％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裸麦：10-20％</w:t>
            </w:r>
          </w:p>
        </w:tc>
      </w:tr>
      <w:tr>
        <w:tblPrEx>
          <w:tblBorders>
            <w:top w:val="single" w:color="999999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pct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测量精度</w:t>
            </w:r>
          </w:p>
        </w:tc>
        <w:tc>
          <w:tcPr>
            <w:tcW w:w="0" w:type="auto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制作：±0.1％（ 20%以下）、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105℃法：±0.5％（干燥中稻谷除外）</w:t>
            </w:r>
          </w:p>
        </w:tc>
      </w:tr>
      <w:tr>
        <w:tblPrEx>
          <w:tblBorders>
            <w:top w:val="single" w:color="999999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pct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显示方法</w:t>
            </w:r>
          </w:p>
        </w:tc>
        <w:tc>
          <w:tcPr>
            <w:tcW w:w="0" w:type="auto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数码显示（LCD、最小显示行0.1％、配有背光灯）</w:t>
            </w:r>
          </w:p>
        </w:tc>
      </w:tr>
      <w:tr>
        <w:tblPrEx>
          <w:tblBorders>
            <w:top w:val="single" w:color="999999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pct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使用温度范围</w:t>
            </w:r>
          </w:p>
        </w:tc>
        <w:tc>
          <w:tcPr>
            <w:tcW w:w="0" w:type="auto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0-40℃</w:t>
            </w:r>
          </w:p>
        </w:tc>
      </w:tr>
      <w:tr>
        <w:tblPrEx>
          <w:tblBorders>
            <w:top w:val="single" w:color="999999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pct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温度校正</w:t>
            </w:r>
          </w:p>
        </w:tc>
        <w:tc>
          <w:tcPr>
            <w:tcW w:w="0" w:type="auto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使用热敏电阻自动进行温度校正</w:t>
            </w:r>
          </w:p>
        </w:tc>
      </w:tr>
      <w:tr>
        <w:tblPrEx>
          <w:tblBorders>
            <w:top w:val="single" w:color="999999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pct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谷温校正</w:t>
            </w:r>
          </w:p>
        </w:tc>
        <w:tc>
          <w:tcPr>
            <w:tcW w:w="0" w:type="auto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根据微机自动进行谷温校正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（谷温校正适用于20％以下的水分含量）</w:t>
            </w:r>
          </w:p>
        </w:tc>
      </w:tr>
      <w:tr>
        <w:tblPrEx>
          <w:tblBorders>
            <w:top w:val="single" w:color="999999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50" w:type="pct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电源</w:t>
            </w:r>
          </w:p>
        </w:tc>
        <w:tc>
          <w:tcPr>
            <w:tcW w:w="8715" w:type="dxa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电池1.5V×4、自动关闭功能</w:t>
            </w:r>
          </w:p>
        </w:tc>
      </w:tr>
      <w:tr>
        <w:tblPrEx>
          <w:tblBorders>
            <w:top w:val="single" w:color="999999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pct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尺寸、重量</w:t>
            </w:r>
          </w:p>
        </w:tc>
        <w:tc>
          <w:tcPr>
            <w:tcW w:w="0" w:type="auto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164（W）×94（D）×64.5（H）mm、0.44kg</w:t>
            </w:r>
          </w:p>
        </w:tc>
      </w:tr>
      <w:tr>
        <w:tblPrEx>
          <w:tblBorders>
            <w:top w:val="single" w:color="999999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pct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附属品</w:t>
            </w:r>
          </w:p>
        </w:tc>
        <w:tc>
          <w:tcPr>
            <w:tcW w:w="0" w:type="auto"/>
            <w:tcBorders>
              <w:bottom w:val="single" w:color="999999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Arial" w:hAnsi="Arial" w:eastAsia="微软雅黑" w:cs="Arial"/>
                <w:color w:val="333333"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</w:rPr>
              <w:t>砻谷器、样品盘×2、刷子、电池（1.5V）×4、小勺、包装盒</w:t>
            </w:r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37DE"/>
    <w:rsid w:val="002A3B6E"/>
    <w:rsid w:val="00B51C56"/>
    <w:rsid w:val="00C837DE"/>
    <w:rsid w:val="4EFC6BB0"/>
    <w:rsid w:val="6851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393</Characters>
  <Lines>3</Lines>
  <Paragraphs>1</Paragraphs>
  <TotalTime>116</TotalTime>
  <ScaleCrop>false</ScaleCrop>
  <LinksUpToDate>false</LinksUpToDate>
  <CharactersWithSpaces>460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2016-06-15T08:40:00Z</dcterms:created>
  <dc:creator>washin</dc:creator>
  <cp:lastModifiedBy>尐出梦幻</cp:lastModifiedBy>
  <dcterms:modified xsi:type="dcterms:W3CDTF">2020-11-03T06:10:11Z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